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rFonts w:cstheme="minorHAnsi"/>
                <w:sz w:val="24"/>
                <w:szCs w:val="24"/>
              </w:rPr>
            </w:pPr>
            <w:r>
              <w:rPr>
                <w:rFonts w:ascii="Calibri" w:hAnsi="Calibri" w:cs="Calibri"/>
                <w:color w:val="000000"/>
              </w:rPr>
              <w:t xml:space="preserve">59:01:1713292:851</w:t>
            </w:r>
            <w:r>
              <w:rPr>
                <w:rFonts w:cstheme="minorHAnsi"/>
                <w:sz w:val="24"/>
                <w:szCs w:val="24"/>
              </w:rPr>
            </w:r>
            <w:r>
              <w:rPr>
                <w:rFonts w:cstheme="minorHAnsi"/>
                <w:sz w:val="24"/>
                <w:szCs w:val="24"/>
              </w:rPr>
            </w:r>
          </w:p>
          <w:p>
            <w:pPr>
              <w:jc w:val="center"/>
              <w:rPr>
                <w:rFonts w:cstheme="minorHAnsi"/>
                <w:sz w:val="24"/>
                <w:szCs w:val="24"/>
              </w:rPr>
            </w:pPr>
            <w:r>
              <w:rPr>
                <w:rFonts w:ascii="Calibri" w:hAnsi="Calibri" w:cs="Calibri"/>
                <w:color w:val="000000"/>
              </w:rPr>
              <w:t xml:space="preserve">59:01:1713021:269</w:t>
            </w:r>
            <w:r>
              <w:rPr>
                <w:rFonts w:cstheme="minorHAnsi"/>
                <w:sz w:val="24"/>
                <w:szCs w:val="24"/>
              </w:rPr>
            </w:r>
            <w:r>
              <w:rPr>
                <w:rFonts w:cstheme="minorHAnsi"/>
                <w:sz w:val="24"/>
                <w:szCs w:val="24"/>
              </w:rPr>
            </w:r>
          </w:p>
          <w:p>
            <w:pPr>
              <w:jc w:val="center"/>
              <w:rPr>
                <w:rFonts w:cstheme="minorHAnsi"/>
                <w:sz w:val="24"/>
                <w:szCs w:val="24"/>
              </w:rPr>
            </w:pPr>
            <w:r>
              <w:rPr>
                <w:rFonts w:ascii="Calibri" w:hAnsi="Calibri" w:cs="Calibri"/>
                <w:color w:val="000000"/>
              </w:rPr>
              <w:t xml:space="preserve">59:01:0000000:92263</w:t>
            </w:r>
            <w:r>
              <w:rPr>
                <w:rFonts w:cstheme="minorHAnsi"/>
                <w:sz w:val="24"/>
                <w:szCs w:val="24"/>
              </w:rPr>
            </w:r>
            <w:r>
              <w:rPr>
                <w:rFonts w:cstheme="minorHAnsi"/>
                <w:sz w:val="24"/>
                <w:szCs w:val="24"/>
              </w:rPr>
            </w:r>
          </w:p>
          <w:p>
            <w:pPr>
              <w:jc w:val="center"/>
              <w:rPr>
                <w:rFonts w:ascii="Calibri" w:hAnsi="Calibri" w:cs="Calibri"/>
                <w:color w:val="000000"/>
              </w:rPr>
            </w:pPr>
            <w:r>
              <w:rPr>
                <w:rFonts w:ascii="Calibri" w:hAnsi="Calibri" w:cs="Calibri"/>
                <w:color w:val="000000"/>
              </w:rPr>
              <w:t xml:space="preserve">59:01:1713089:4</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59:01:0000000:76765</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59:01:0000000:291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59:01:0000000:617</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59:01:1713087:1706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59:01:0000000:92651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59:01:0000000:92199</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59:01:0000000:90265</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59:01:0000000:90286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59:01:1717043:109</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59:01:0000000:92848</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59:01:0000000:93727</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59:01:0000000:1105</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59:01:0000000:91537</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59:01:1713087:9</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59:01:1713001:3</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59:01:1713019:11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59:01:1713089:590</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59:01:1713006:11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59:01:0000000:94923</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59:01:1713007:4</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59:01:1713089:7</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59:01:1713309:11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59:01:1713306:26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59:01:0000000:94719</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59:01:1713306:21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59:01:1713309:9</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59:01:0000000:93584</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59:01:1713019:4</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59:01:1713007:6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59:01:1713006:5</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59:01:1713019:6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59:01:1713089:10</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59:01:1717043:4</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59:01:1713006:10</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59:01:1717043:11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59:01:1713292:1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59:01:1717029:5</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59:01:1713011:1</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59:01:1713019:398</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59:01:1713019:396</w:t>
            </w:r>
            <w:r>
              <w:rPr>
                <w:rFonts w:ascii="Calibri" w:hAnsi="Calibri" w:cs="Calibri"/>
                <w:color w:val="000000"/>
              </w:rPr>
            </w:r>
            <w:r>
              <w:rPr>
                <w:rFonts w:ascii="Calibri" w:hAnsi="Calibri" w:cs="Calibri"/>
                <w:color w:val="000000"/>
              </w:rPr>
            </w:r>
          </w:p>
          <w:p>
            <w:pPr>
              <w:jc w:val="center"/>
              <w:rPr>
                <w:rFonts w:ascii="Calibri" w:hAnsi="Calibri" w:cs="Calibri"/>
                <w:color w:val="000000"/>
                <w:highlight w:val="none"/>
              </w:rPr>
            </w:pPr>
            <w:r>
              <w:rPr>
                <w:rFonts w:ascii="Calibri" w:hAnsi="Calibri" w:cs="Calibri"/>
                <w:color w:val="000000"/>
              </w:rPr>
              <w:t xml:space="preserve">59:01:1713306:718</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rPr>
            </w:pPr>
            <w:r>
              <w:rPr>
                <w:rFonts w:ascii="Calibri" w:hAnsi="Calibri" w:cs="Calibri"/>
                <w:color w:val="000000"/>
              </w:rPr>
              <w:t xml:space="preserve">Земли </w:t>
            </w:r>
            <w:r>
              <w:rPr>
                <w:rFonts w:ascii="Calibri" w:hAnsi="Calibri" w:cs="Calibri"/>
                <w:color w:val="000000"/>
              </w:rPr>
            </w:r>
            <w:r>
              <w:rPr>
                <w:rFonts w:ascii="Calibri" w:hAnsi="Calibri" w:cs="Calibri"/>
                <w:color w:val="000000"/>
              </w:rPr>
            </w:r>
          </w:p>
          <w:p>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Земли в кадастровом квартале 59:01:1717002 – 217 кв.м.</w:t>
            </w:r>
            <w:r/>
          </w:p>
          <w:p>
            <w:pPr>
              <w:jc w:val="center"/>
            </w:pPr>
            <w:r>
              <w:t xml:space="preserve">Земли в кадастровом квартале 59:01:1717004 – 52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Земли в кадастровом квартале </w:t>
            </w:r>
            <w:r>
              <w:t xml:space="preserve">59:01:4716061 (362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59:01:4716141:204 – 1599 кв.м,</w:t>
            </w:r>
            <w:r>
              <w:rPr>
                <w:highlight w:val="none"/>
              </w:rPr>
            </w:r>
          </w:p>
          <w:p>
            <w:pPr>
              <w:jc w:val="center"/>
            </w:pPr>
            <w:r>
              <w:t xml:space="preserve">59:01:4716141:205 - 50 кв.м,</w:t>
            </w:r>
            <w:r/>
          </w:p>
          <w:p>
            <w:pPr>
              <w:jc w:val="center"/>
            </w:pPr>
            <w:r>
              <w:t xml:space="preserve">59:01:4716141:24 - 38 кв.м,</w:t>
            </w:r>
            <w:r/>
          </w:p>
          <w:p>
            <w:pPr>
              <w:jc w:val="center"/>
            </w:pPr>
            <w:r>
              <w:t xml:space="preserve">59:01:4716065:144 - 233 кв.м,</w:t>
            </w:r>
            <w:r/>
          </w:p>
          <w:p>
            <w:pPr>
              <w:jc w:val="center"/>
            </w:pPr>
            <w:r>
              <w:t xml:space="preserve">59:01:4716061:132 -32 кв.м,</w:t>
            </w:r>
            <w:r/>
          </w:p>
          <w:p>
            <w:pPr>
              <w:jc w:val="center"/>
            </w:pPr>
            <w:r>
              <w:t xml:space="preserve">59:01:0000000:80952 - 21 кв.м,</w:t>
            </w:r>
            <w:r/>
          </w:p>
          <w:p>
            <w:pPr>
              <w:jc w:val="center"/>
              <w:rPr>
                <w:highlight w:val="none"/>
              </w:rPr>
            </w:pPr>
            <w:r>
              <w:t xml:space="preserve">59:01:4716061:49 - 13 кв.м,</w:t>
            </w:r>
            <w:r>
              <w:rPr>
                <w:highlight w:val="none"/>
              </w:rPr>
            </w:r>
            <w:r>
              <w:rPr>
                <w:highlight w:val="none"/>
              </w:rPr>
            </w:r>
          </w:p>
          <w:p>
            <w:pPr>
              <w:jc w:val="center"/>
              <w:rPr>
                <w:highlight w:val="none"/>
              </w:rPr>
            </w:pPr>
            <w:r>
              <w:rPr>
                <w:highlight w:val="none"/>
              </w:rPr>
              <w:t xml:space="preserve">Земли</w:t>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3283"/>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Calibri" w:hAnsi="Calibri" w:cs="Calibri"/>
                <w:color w:val="000000"/>
                <w:highlight w:val="none"/>
              </w:rPr>
            </w:pPr>
            <w:r>
              <w:rPr>
                <w:rFonts w:ascii="Calibri" w:hAnsi="Calibri" w:cs="Calibri"/>
                <w:color w:val="000000"/>
              </w:rPr>
              <w:t xml:space="preserve">59:01:4415031:17</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highlight w:val="none"/>
              </w:rPr>
            </w:pPr>
            <w:r>
              <w:rPr>
                <w:rFonts w:ascii="Calibri" w:hAnsi="Calibri" w:cs="Calibri"/>
                <w:color w:val="000000"/>
              </w:rPr>
              <w:t xml:space="preserve">59:01:4415031:18</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highlight w:val="none"/>
              </w:rPr>
            </w:pPr>
            <w:r>
              <w:rPr>
                <w:rFonts w:ascii="Calibri" w:hAnsi="Calibri" w:cs="Calibri"/>
                <w:color w:val="000000"/>
              </w:rPr>
              <w:t xml:space="preserve">59:01:4415031:19</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highlight w:val="none"/>
              </w:rPr>
            </w:pPr>
            <w:r>
              <w:rPr>
                <w:rFonts w:ascii="Calibri" w:hAnsi="Calibri" w:cs="Calibri"/>
                <w:color w:val="000000"/>
              </w:rPr>
              <w:t xml:space="preserve">59:01:4415031:2394</w:t>
            </w:r>
            <w:r>
              <w:rPr>
                <w:rFonts w:ascii="Calibri" w:hAnsi="Calibri" w:cs="Calibri"/>
                <w:color w:val="000000"/>
                <w:highlight w:val="none"/>
              </w:rPr>
            </w:r>
            <w:r>
              <w:rPr>
                <w:rFonts w:ascii="Calibri" w:hAnsi="Calibri" w:cs="Calibri"/>
                <w:color w:val="000000"/>
                <w:highlight w:val="none"/>
              </w:rPr>
            </w:r>
          </w:p>
          <w:p>
            <w:pPr>
              <w:jc w:val="center"/>
              <w:rPr>
                <w:rFonts w:cstheme="minorHAnsi"/>
                <w:sz w:val="24"/>
                <w:szCs w:val="24"/>
              </w:rPr>
            </w:pPr>
            <w:r>
              <w:rPr>
                <w:rFonts w:ascii="Calibri" w:hAnsi="Calibri" w:cs="Calibri"/>
                <w:color w:val="000000"/>
              </w:rPr>
              <w:t xml:space="preserve">59:01:4415031:25</w:t>
            </w:r>
            <w:r>
              <w:rPr>
                <w:rFonts w:cstheme="minorHAnsi"/>
                <w:sz w:val="24"/>
                <w:szCs w:val="24"/>
              </w:rPr>
            </w:r>
            <w:r>
              <w:rPr>
                <w:rFonts w:cstheme="minorHAnsi"/>
                <w:sz w:val="24"/>
                <w:szCs w:val="24"/>
              </w:rPr>
            </w:r>
          </w:p>
          <w:p>
            <w:pPr>
              <w:jc w:val="center"/>
              <w:rPr>
                <w:rFonts w:ascii="Calibri" w:hAnsi="Calibri" w:cs="Calibri"/>
                <w:color w:val="000000"/>
                <w:highlight w:val="none"/>
              </w:rPr>
            </w:pPr>
            <w:r>
              <w:rPr>
                <w:rFonts w:ascii="Calibri" w:hAnsi="Calibri" w:cs="Calibri"/>
                <w:color w:val="000000"/>
              </w:rPr>
              <w:t xml:space="preserve">59:01:4415031:31</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rPr>
            </w:pPr>
            <w:r>
              <w:rPr>
                <w:rFonts w:ascii="Calibri" w:hAnsi="Calibri" w:cs="Calibri"/>
                <w:color w:val="000000"/>
              </w:rPr>
              <w:t xml:space="preserve">59:01:4415031:3576</w:t>
            </w:r>
            <w:r>
              <w:rPr>
                <w:rFonts w:ascii="Calibri" w:hAnsi="Calibri" w:cs="Calibri"/>
                <w:color w:val="000000"/>
              </w:rPr>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59:01:4415031:59</w:t>
            </w:r>
            <w:r>
              <w:rPr>
                <w:rFonts w:ascii="Calibri" w:hAnsi="Calibri" w:cs="Calibri"/>
                <w:color w:val="000000"/>
              </w:rPr>
            </w:r>
            <w:r>
              <w:rPr>
                <w:rFonts w:ascii="Calibri" w:hAnsi="Calibri" w:cs="Calibri"/>
                <w:color w:val="000000"/>
              </w:rPr>
            </w:r>
          </w:p>
          <w:p>
            <w:pPr>
              <w:jc w:val="center"/>
              <w:rPr>
                <w:rFonts w:ascii="Calibri" w:hAnsi="Calibri" w:cs="Calibri"/>
                <w:b/>
                <w:color w:val="000000"/>
              </w:rPr>
            </w:pPr>
            <w:r>
              <w:t xml:space="preserve">59:01:0000000:90738</w:t>
            </w:r>
            <w:r>
              <w:rPr>
                <w:rFonts w:ascii="Calibri" w:hAnsi="Calibri" w:cs="Calibri"/>
                <w:b/>
                <w:color w:val="000000"/>
              </w:rPr>
            </w:r>
            <w:r>
              <w:rPr>
                <w:rFonts w:ascii="Calibri" w:hAnsi="Calibri" w:cs="Calibri"/>
                <w:b/>
                <w:color w:val="000000"/>
              </w:rPr>
            </w:r>
          </w:p>
          <w:p>
            <w:pPr>
              <w:jc w:val="center"/>
              <w:rPr>
                <w:rFonts w:cstheme="minorHAnsi"/>
                <w:sz w:val="24"/>
                <w:szCs w:val="24"/>
              </w:rPr>
            </w:pPr>
            <w:r>
              <w:rPr>
                <w:rFonts w:ascii="Calibri" w:hAnsi="Calibri" w:cs="Calibri"/>
                <w:color w:val="000000"/>
                <w:highlight w:val="none"/>
              </w:rPr>
              <w:t xml:space="preserve">Земли в кадастровом квартале </w:t>
            </w:r>
            <w:r>
              <w:rPr>
                <w:rFonts w:cstheme="minorHAnsi"/>
                <w:sz w:val="24"/>
                <w:szCs w:val="24"/>
              </w:rPr>
              <w:t xml:space="preserve">59:01:4415031</w:t>
            </w:r>
            <w:r>
              <w:rPr>
                <w:rFonts w:cstheme="minorHAnsi"/>
                <w:sz w:val="24"/>
                <w:szCs w:val="24"/>
              </w:rPr>
            </w:r>
            <w:r>
              <w:rPr>
                <w:rFonts w:cstheme="minorHAnsi"/>
                <w:sz w:val="24"/>
                <w:szCs w:val="24"/>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367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Calibri" w:hAnsi="Calibri" w:cs="Calibri"/>
                <w:color w:val="000000"/>
                <w:highlight w:val="none"/>
              </w:rPr>
            </w:pPr>
            <w:r>
              <w:rPr>
                <w:rFonts w:ascii="Calibri" w:hAnsi="Calibri" w:cs="Calibri"/>
                <w:color w:val="000000"/>
              </w:rPr>
              <w:t xml:space="preserve">59:01:4410831:29</w:t>
            </w:r>
            <w:r>
              <w:rPr>
                <w:rFonts w:ascii="Calibri" w:hAnsi="Calibri" w:cs="Calibri"/>
                <w:color w:val="000000"/>
                <w:highlight w:val="none"/>
              </w:rPr>
            </w:r>
            <w:r>
              <w:rPr>
                <w:rFonts w:ascii="Calibri" w:hAnsi="Calibri" w:cs="Calibri"/>
                <w:color w:val="000000"/>
                <w:highlight w:val="none"/>
              </w:rPr>
            </w:r>
          </w:p>
          <w:p>
            <w:pPr>
              <w:jc w:val="center"/>
              <w:rPr>
                <w:rFonts w:cstheme="minorHAnsi"/>
                <w:sz w:val="24"/>
                <w:szCs w:val="24"/>
              </w:rPr>
            </w:pPr>
            <w:r>
              <w:rPr>
                <w:rFonts w:ascii="Calibri" w:hAnsi="Calibri" w:cs="Calibri"/>
                <w:color w:val="000000"/>
              </w:rPr>
              <w:t xml:space="preserve">59:01:4410872:517</w:t>
            </w:r>
            <w:r>
              <w:rPr>
                <w:rFonts w:cstheme="minorHAnsi"/>
                <w:sz w:val="24"/>
                <w:szCs w:val="24"/>
              </w:rPr>
            </w:r>
            <w:r>
              <w:rPr>
                <w:rFonts w:cstheme="minorHAnsi"/>
                <w:sz w:val="24"/>
                <w:szCs w:val="24"/>
              </w:rPr>
            </w:r>
          </w:p>
          <w:p>
            <w:pPr>
              <w:jc w:val="center"/>
              <w:rPr>
                <w:rFonts w:cstheme="minorHAnsi"/>
                <w:sz w:val="24"/>
                <w:szCs w:val="24"/>
              </w:rPr>
            </w:pPr>
            <w:r>
              <w:rPr>
                <w:rFonts w:ascii="Calibri" w:hAnsi="Calibri" w:cs="Calibri"/>
                <w:color w:val="000000"/>
              </w:rPr>
              <w:t xml:space="preserve">59:01:4410875:1616</w:t>
            </w:r>
            <w:r>
              <w:rPr>
                <w:rFonts w:cstheme="minorHAnsi"/>
                <w:sz w:val="24"/>
                <w:szCs w:val="24"/>
              </w:rPr>
            </w:r>
            <w:r>
              <w:rPr>
                <w:rFonts w:cstheme="minorHAnsi"/>
                <w:sz w:val="24"/>
                <w:szCs w:val="24"/>
              </w:rPr>
            </w:r>
          </w:p>
          <w:p>
            <w:pPr>
              <w:jc w:val="center"/>
              <w:rPr>
                <w:color w:val="000000"/>
              </w:rPr>
            </w:pPr>
            <w:r>
              <w:rPr>
                <w:rFonts w:ascii="Calibri" w:hAnsi="Calibri" w:cs="Calibri"/>
                <w:color w:val="000000"/>
              </w:rPr>
              <w:t xml:space="preserve">59:01:4410831:5583</w:t>
            </w:r>
            <w:r>
              <w:rPr>
                <w:color w:val="000000"/>
              </w:rPr>
            </w:r>
            <w:r>
              <w:rPr>
                <w:color w:val="000000"/>
              </w:rPr>
            </w:r>
          </w:p>
          <w:p>
            <w:pPr>
              <w:jc w:val="center"/>
              <w:rPr>
                <w:rFonts w:ascii="Calibri" w:hAnsi="Calibri" w:cs="Calibri"/>
                <w:color w:val="000000"/>
                <w:highlight w:val="none"/>
              </w:rPr>
            </w:pPr>
            <w:r>
              <w:rPr>
                <w:rFonts w:ascii="Calibri" w:hAnsi="Calibri" w:cs="Calibri"/>
                <w:color w:val="000000"/>
                <w:highlight w:val="none"/>
              </w:rPr>
            </w:r>
            <w:r>
              <w:rPr>
                <w:rFonts w:ascii="Calibri" w:hAnsi="Calibri" w:cs="Calibri"/>
                <w:color w:val="000000"/>
              </w:rPr>
              <w:t xml:space="preserve">59:01:0000000:88054</w:t>
            </w:r>
            <w:r>
              <w:rPr>
                <w:rFonts w:ascii="Calibri" w:hAnsi="Calibri" w:cs="Calibri"/>
                <w:color w:val="000000"/>
                <w:highlight w:val="none"/>
              </w:rPr>
            </w:r>
            <w:r>
              <w:rPr>
                <w:rFonts w:ascii="Calibri" w:hAnsi="Calibri" w:cs="Calibri"/>
                <w:color w:val="000000"/>
                <w:highlight w:val="none"/>
              </w:rPr>
            </w:r>
          </w:p>
          <w:p>
            <w:pPr>
              <w:jc w:val="center"/>
              <w:rPr>
                <w:color w:val="000000"/>
              </w:rPr>
            </w:pPr>
            <w:r>
              <w:rPr>
                <w:rFonts w:ascii="Calibri" w:hAnsi="Calibri" w:cs="Calibri"/>
                <w:color w:val="000000"/>
              </w:rPr>
              <w:t xml:space="preserve">59:01:0000000:88505</w:t>
            </w:r>
            <w:r>
              <w:rPr>
                <w:color w:val="000000"/>
              </w:rPr>
            </w:r>
            <w:r>
              <w:rPr>
                <w:color w:val="000000"/>
              </w:rPr>
            </w:r>
          </w:p>
          <w:p>
            <w:pPr>
              <w:jc w:val="center"/>
              <w:rPr>
                <w:color w:val="000000"/>
              </w:rPr>
            </w:pPr>
            <w:r>
              <w:rPr>
                <w:rFonts w:ascii="Calibri" w:hAnsi="Calibri" w:cs="Calibri"/>
                <w:color w:val="000000"/>
              </w:rPr>
              <w:t xml:space="preserve">59:01:4410831:62</w:t>
            </w:r>
            <w:r>
              <w:rPr>
                <w:color w:val="000000"/>
              </w:rPr>
            </w:r>
            <w:r>
              <w:rPr>
                <w:color w:val="000000"/>
              </w:rPr>
            </w:r>
          </w:p>
          <w:p>
            <w:pPr>
              <w:jc w:val="center"/>
              <w:rPr>
                <w:color w:val="000000"/>
              </w:rPr>
            </w:pPr>
            <w:r>
              <w:rPr>
                <w:rFonts w:ascii="Calibri" w:hAnsi="Calibri" w:cs="Calibri"/>
                <w:color w:val="000000"/>
              </w:rPr>
              <w:t xml:space="preserve">59:01:4410831:2</w:t>
            </w:r>
            <w:r>
              <w:rPr>
                <w:color w:val="000000"/>
              </w:rPr>
            </w:r>
            <w:r>
              <w:rPr>
                <w:color w:val="000000"/>
              </w:rPr>
            </w:r>
          </w:p>
          <w:p>
            <w:pPr>
              <w:jc w:val="center"/>
              <w:rPr>
                <w:color w:val="000000"/>
              </w:rPr>
            </w:pPr>
            <w:r>
              <w:rPr>
                <w:rFonts w:ascii="Calibri" w:hAnsi="Calibri" w:cs="Calibri"/>
                <w:color w:val="000000"/>
              </w:rPr>
              <w:t xml:space="preserve">59:01:0000000:88355</w:t>
            </w:r>
            <w:r>
              <w:rPr>
                <w:color w:val="000000"/>
              </w:rPr>
            </w:r>
            <w:r>
              <w:rPr>
                <w:color w:val="000000"/>
              </w:rPr>
            </w:r>
          </w:p>
          <w:p>
            <w:pPr>
              <w:jc w:val="center"/>
              <w:rPr>
                <w:rFonts w:ascii="Calibri" w:hAnsi="Calibri" w:cs="Calibri"/>
                <w:color w:val="000000"/>
                <w:highlight w:val="none"/>
              </w:rPr>
            </w:pPr>
            <w:r>
              <w:rPr>
                <w:rFonts w:ascii="Calibri" w:hAnsi="Calibri" w:cs="Calibri"/>
                <w:color w:val="000000"/>
                <w:highlight w:val="none"/>
              </w:rPr>
              <w:t xml:space="preserve">5</w:t>
            </w:r>
            <w:r>
              <w:rPr>
                <w:rFonts w:ascii="Calibri" w:hAnsi="Calibri" w:cs="Calibri"/>
                <w:color w:val="000000"/>
              </w:rPr>
              <w:t xml:space="preserve">9:01:0000000:89208</w:t>
            </w:r>
            <w:r>
              <w:rPr>
                <w:rFonts w:ascii="Calibri" w:hAnsi="Calibri" w:cs="Calibri"/>
                <w:color w:val="000000"/>
                <w:highlight w:val="none"/>
              </w:rPr>
            </w:r>
            <w:r>
              <w:rPr>
                <w:rFonts w:ascii="Calibri" w:hAnsi="Calibri" w:cs="Calibri"/>
                <w:color w:val="000000"/>
                <w:highlight w:val="none"/>
              </w:rPr>
            </w:r>
          </w:p>
          <w:p>
            <w:pPr>
              <w:jc w:val="center"/>
              <w:rPr>
                <w:rFonts w:ascii="Calibri" w:hAnsi="Calibri" w:cs="Calibri"/>
                <w:color w:val="000000"/>
                <w:highlight w:val="none"/>
              </w:rPr>
            </w:pPr>
            <w:r>
              <w:rPr>
                <w:rFonts w:ascii="Calibri" w:hAnsi="Calibri" w:cs="Calibri"/>
                <w:color w:val="000000"/>
                <w:highlight w:val="none"/>
              </w:rPr>
            </w:r>
            <w:r>
              <w:rPr>
                <w:rFonts w:ascii="Calibri" w:hAnsi="Calibri" w:cs="Calibri"/>
                <w:color w:val="000000"/>
              </w:rPr>
              <w:t xml:space="preserve">59:01:0000000:88070</w:t>
            </w:r>
            <w:r>
              <w:rPr>
                <w:rFonts w:ascii="Calibri" w:hAnsi="Calibri" w:cs="Calibri"/>
                <w:color w:val="000000"/>
                <w:highlight w:val="none"/>
              </w:rPr>
            </w:r>
            <w:r>
              <w:rPr>
                <w:rFonts w:ascii="Calibri" w:hAnsi="Calibri" w:cs="Calibri"/>
                <w:color w:val="000000"/>
                <w:highlight w:val="none"/>
              </w:rPr>
            </w:r>
          </w:p>
          <w:p>
            <w:pPr>
              <w:jc w:val="center"/>
              <w:rPr>
                <w:rFonts w:cstheme="minorHAnsi"/>
                <w:sz w:val="24"/>
                <w:szCs w:val="24"/>
              </w:rPr>
            </w:pPr>
            <w:r>
              <w:rPr>
                <w:rFonts w:ascii="Calibri" w:hAnsi="Calibri" w:cs="Calibri"/>
                <w:color w:val="000000"/>
                <w:highlight w:val="none"/>
              </w:rPr>
              <w:t xml:space="preserve">Земли в кадастровом квартале </w:t>
            </w:r>
            <w:r>
              <w:rPr>
                <w:color w:val="000000"/>
              </w:rPr>
              <w:t xml:space="preserve">59:01:4410875</w:t>
            </w:r>
            <w:r>
              <w:rPr>
                <w:rFonts w:cstheme="minorHAnsi"/>
                <w:sz w:val="24"/>
                <w:szCs w:val="24"/>
              </w:rPr>
            </w:r>
            <w:r>
              <w:rPr>
                <w:rFonts w:cstheme="minorHAnsi"/>
                <w:sz w:val="24"/>
                <w:szCs w:val="24"/>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4"/>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Земли в кадастровом квартале </w:t>
            </w:r>
            <w:r>
              <w:t xml:space="preserve">59:01:4411533</w:t>
            </w:r>
            <w:r/>
          </w:p>
        </w:tc>
        <w:tc>
          <w:tcPr>
            <w:tcW w:w="1843" w:type="dxa"/>
            <w:vAlign w:val="center"/>
            <w:textDirection w:val="lrTb"/>
            <w:noWrap w:val="false"/>
          </w:tcPr>
          <w:p>
            <w:pPr>
              <w:jc w:val="left"/>
            </w:pPr>
            <w:r>
              <w:t xml:space="preserve">      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583"/>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59:01:0000000:95209 – 27 кв.м</w:t>
            </w:r>
            <w:r>
              <w:rPr>
                <w:highlight w:val="none"/>
              </w:rPr>
            </w:r>
          </w:p>
          <w:p>
            <w:pPr>
              <w:jc w:val="center"/>
            </w:pPr>
            <w:r>
              <w:t xml:space="preserve">59:01:0000000:90084 – 136 кв.м</w:t>
            </w:r>
            <w:r/>
          </w:p>
        </w:tc>
        <w:tc>
          <w:tcPr>
            <w:tcW w:w="1843" w:type="dxa"/>
            <w:vAlign w:val="center"/>
            <w:vMerge w:val="restart"/>
            <w:textDirection w:val="lrTb"/>
            <w:noWrap w:val="false"/>
          </w:tcPr>
          <w:p>
            <w:pPr>
              <w:jc w:val="left"/>
            </w:pPr>
            <w:r>
              <w:t xml:space="preserve">       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26</w:t>
      </w:r>
      <w:r>
        <w:t xml:space="preserve">.09.202</w:t>
      </w:r>
      <w:r>
        <w:t xml:space="preserve">5</w:t>
      </w:r>
      <w:r>
        <w:t xml:space="preserve"> п</w:t>
      </w:r>
      <w:r>
        <w:t xml:space="preserve">о</w:t>
      </w:r>
      <w:r>
        <w:t xml:space="preserve"> </w:t>
      </w:r>
      <w:r>
        <w:t xml:space="preserve">10.10.202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58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81</cp:revision>
  <dcterms:created xsi:type="dcterms:W3CDTF">2023-03-30T08:39:00Z</dcterms:created>
  <dcterms:modified xsi:type="dcterms:W3CDTF">2025-09-23T10:26:18Z</dcterms:modified>
  <cp:version>917504</cp:version>
</cp:coreProperties>
</file>